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594360</wp:posOffset>
                </wp:positionV>
                <wp:extent cx="297815" cy="289560"/>
                <wp:effectExtent l="0" t="3810" r="0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6.8pt;height:22.8pt;width:23.45pt;mso-wrap-style:none;z-index:251659264;mso-width-relative:page;mso-height-relative:page;" filled="f" stroked="f" coordsize="21600,21600" o:gfxdata="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o348zTAAAABgEAAA8AAAAAAAAAAQAg&#10;AAAAIgAAAGRycy9kb3ducmV2LnhtbFBLAQIUABQAAAAIAIdO4kBD1+nhEwIAABIEAAAOAAAAAAAA&#10;AAEAIAAAACI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b/>
          <w:bCs/>
          <w:sz w:val="28"/>
          <w:szCs w:val="22"/>
        </w:rPr>
        <w:t>个人简历</w:t>
      </w:r>
    </w:p>
    <w:tbl>
      <w:tblPr>
        <w:tblStyle w:val="5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787"/>
        <w:gridCol w:w="1359"/>
        <w:gridCol w:w="2039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5000" w:type="pct"/>
            <w:gridSpan w:val="5"/>
            <w:shd w:val="clear" w:color="auto" w:fill="3366FF"/>
          </w:tcPr>
          <w:p>
            <w:pPr>
              <w:jc w:val="center"/>
              <w:rPr>
                <w:rFonts w:ascii="新宋体" w:hAnsi="新宋体" w:eastAsia="新宋体" w:cs="Arial"/>
                <w:color w:val="FFFFFF"/>
                <w:sz w:val="18"/>
                <w:szCs w:val="18"/>
              </w:rPr>
            </w:pP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【</w:t>
            </w:r>
            <w:r>
              <w:rPr>
                <w:rFonts w:hint="eastAsia" w:ascii="新宋体" w:hAnsi="新宋体" w:eastAsia="新宋体" w:cs="Arial"/>
                <w:b/>
                <w:bCs/>
                <w:color w:val="FFFFFF"/>
                <w:sz w:val="18"/>
                <w:szCs w:val="18"/>
              </w:rPr>
              <w:t>基本资料</w:t>
            </w: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pct"/>
            <w:tcBorders>
              <w:bottom w:val="single" w:color="auto" w:sz="4" w:space="0"/>
            </w:tcBorders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姓    名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性    别</w:t>
            </w:r>
          </w:p>
        </w:tc>
        <w:tc>
          <w:tcPr>
            <w:tcW w:w="1068" w:type="pc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1266" w:type="pct"/>
            <w:vMerge w:val="restar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年    龄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29</w:t>
            </w: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民    族</w:t>
            </w:r>
          </w:p>
        </w:tc>
        <w:tc>
          <w:tcPr>
            <w:tcW w:w="1068" w:type="pc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1266" w:type="pct"/>
            <w:vMerge w:val="continue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工作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经验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7年</w:t>
            </w: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婚姻状况</w:t>
            </w:r>
          </w:p>
        </w:tc>
        <w:tc>
          <w:tcPr>
            <w:tcW w:w="1068" w:type="pc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1266" w:type="pct"/>
            <w:vMerge w:val="continue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身    高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体    重</w:t>
            </w:r>
          </w:p>
        </w:tc>
        <w:tc>
          <w:tcPr>
            <w:tcW w:w="1068" w:type="pc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1266" w:type="pct"/>
            <w:vMerge w:val="continue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学    历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本科</w:t>
            </w: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毕业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院校</w:t>
            </w:r>
          </w:p>
        </w:tc>
        <w:tc>
          <w:tcPr>
            <w:tcW w:w="1068" w:type="pct"/>
          </w:tcPr>
          <w:p>
            <w:pPr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  <w:tc>
          <w:tcPr>
            <w:tcW w:w="1266" w:type="pct"/>
            <w:vMerge w:val="continue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户口所在地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深圳</w:t>
            </w: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现居地</w:t>
            </w:r>
          </w:p>
        </w:tc>
        <w:tc>
          <w:tcPr>
            <w:tcW w:w="1068" w:type="pc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深圳</w:t>
            </w:r>
          </w:p>
        </w:tc>
        <w:tc>
          <w:tcPr>
            <w:tcW w:w="1266" w:type="pct"/>
            <w:vMerge w:val="continue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8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联系电话</w:t>
            </w:r>
          </w:p>
        </w:tc>
        <w:tc>
          <w:tcPr>
            <w:tcW w:w="936" w:type="pct"/>
            <w:shd w:val="clear" w:color="auto" w:fill="auto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联系邮箱</w:t>
            </w:r>
          </w:p>
        </w:tc>
        <w:tc>
          <w:tcPr>
            <w:tcW w:w="1068" w:type="pct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1266" w:type="pct"/>
            <w:vMerge w:val="continue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7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81" w:type="dxa"/>
            <w:gridSpan w:val="2"/>
            <w:shd w:val="clear" w:color="auto" w:fill="3366FF"/>
          </w:tcPr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【</w:t>
            </w:r>
            <w:r>
              <w:rPr>
                <w:rFonts w:hint="eastAsia" w:ascii="新宋体" w:hAnsi="新宋体" w:eastAsia="新宋体" w:cs="Arial"/>
                <w:b/>
                <w:bCs/>
                <w:color w:val="FFFFFF"/>
                <w:sz w:val="18"/>
                <w:szCs w:val="18"/>
              </w:rPr>
              <w:t>IT技能</w:t>
            </w: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2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核心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技术</w:t>
            </w:r>
          </w:p>
        </w:tc>
        <w:tc>
          <w:tcPr>
            <w:tcW w:w="7559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Damascus" w:hAnsi="Damascu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熟悉大数据平台技术。如生态圈中的Hadoop、HBase、Flink、ElasticSearch、</w:t>
            </w:r>
            <w:r>
              <w:rPr>
                <w:sz w:val="18"/>
                <w:szCs w:val="18"/>
              </w:rPr>
              <w:t>Kafka</w:t>
            </w:r>
            <w:r>
              <w:rPr>
                <w:rFonts w:hint="eastAsia" w:ascii="宋体" w:hAnsi="宋体"/>
                <w:sz w:val="18"/>
                <w:szCs w:val="18"/>
              </w:rPr>
              <w:t>等技术。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Damascus" w:hAnsi="Damascu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熟悉大型互联网</w:t>
            </w:r>
            <w:r>
              <w:rPr>
                <w:rFonts w:hint="eastAsia" w:ascii="Damascus" w:hAnsi="Damascus"/>
                <w:sz w:val="18"/>
                <w:szCs w:val="18"/>
              </w:rPr>
              <w:t>项目的常用架构。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熟悉互联网项目常用基本技术</w:t>
            </w:r>
            <w:r>
              <w:rPr>
                <w:sz w:val="18"/>
                <w:szCs w:val="18"/>
              </w:rPr>
              <w:t>Spring</w:t>
            </w:r>
            <w:r>
              <w:rPr>
                <w:rFonts w:hint="eastAsia"/>
                <w:sz w:val="18"/>
                <w:szCs w:val="18"/>
              </w:rPr>
              <w:t>、SpringMVC、SpringBoot、</w:t>
            </w:r>
            <w:r>
              <w:rPr>
                <w:sz w:val="18"/>
                <w:szCs w:val="18"/>
              </w:rPr>
              <w:t xml:space="preserve"> MyBatis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 xml:space="preserve">Dubbo </w:t>
            </w:r>
            <w:r>
              <w:rPr>
                <w:rFonts w:hint="eastAsia"/>
                <w:sz w:val="18"/>
                <w:szCs w:val="18"/>
              </w:rPr>
              <w:t>、RabbitMQ、Redis、Zookeeper、Shiro、Maven</w:t>
            </w:r>
            <w:r>
              <w:rPr>
                <w:rFonts w:ascii="宋体" w:hAnsi="宋体"/>
                <w:sz w:val="18"/>
                <w:szCs w:val="18"/>
              </w:rPr>
              <w:t>等开发技术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熟悉前端JS开发。如VUE2.0、Angular1.X、 Extjs5.0。了解CSS！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熟悉移动端的混合开发，如C</w:t>
            </w:r>
            <w:bookmarkStart w:id="2" w:name="_GoBack"/>
            <w:bookmarkEnd w:id="2"/>
            <w:r>
              <w:rPr>
                <w:rFonts w:hint="eastAsia" w:ascii="宋体" w:hAnsi="宋体"/>
                <w:sz w:val="18"/>
                <w:szCs w:val="18"/>
              </w:rPr>
              <w:t>ordova、Weex。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熟悉Linux的基本操作。</w:t>
            </w:r>
          </w:p>
          <w:p>
            <w:pPr>
              <w:ind w:left="270" w:hanging="270" w:hanging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  有较好的规范代码书写习惯和模块分析设计能力。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8.  </w:t>
            </w:r>
            <w:r>
              <w:rPr>
                <w:rFonts w:hint="eastAsia" w:eastAsia="新宋体"/>
                <w:sz w:val="18"/>
                <w:szCs w:val="18"/>
              </w:rPr>
              <w:t>了解常用的设计模式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022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数 据 库</w:t>
            </w:r>
          </w:p>
        </w:tc>
        <w:tc>
          <w:tcPr>
            <w:tcW w:w="7559" w:type="dxa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熟悉：MYSQL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2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使用工具</w:t>
            </w:r>
          </w:p>
        </w:tc>
        <w:tc>
          <w:tcPr>
            <w:tcW w:w="7559" w:type="dxa"/>
          </w:tcPr>
          <w:p>
            <w:pPr>
              <w:ind w:left="540" w:hanging="540" w:hangingChars="300"/>
              <w:rPr>
                <w:rFonts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熟悉：IDEA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 xml:space="preserve">  </w:t>
            </w:r>
            <w:r>
              <w:rPr>
                <w:rFonts w:hint="eastAsia" w:eastAsia="新宋体"/>
                <w:sz w:val="18"/>
                <w:szCs w:val="18"/>
              </w:rPr>
              <w:t>GIT</w:t>
            </w:r>
          </w:p>
        </w:tc>
      </w:tr>
    </w:tbl>
    <w:p/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7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66FF"/>
          </w:tcPr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【</w:t>
            </w:r>
            <w:r>
              <w:rPr>
                <w:rFonts w:hint="eastAsia" w:ascii="新宋体" w:hAnsi="新宋体" w:eastAsia="新宋体" w:cs="Arial"/>
                <w:b/>
                <w:bCs/>
                <w:color w:val="FFFFFF"/>
                <w:sz w:val="18"/>
                <w:szCs w:val="18"/>
              </w:rPr>
              <w:t>项目经验</w:t>
            </w: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公    司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深圳天源迪科信息技术股份有限公司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项目名称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深圳市公安局警务云大数据平台 （2016年09月-至今）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项目描述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警务云平台是为深圳市公安局建立一站式的大数据平台，核心由资源管控、数据集成、数据开发、任务调度、服务封装、服务治理组成。基于这些核心底层平台搭建一系列的大数据应用，如云搜索、云比对、云关系、数据魔方、情报墙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使用技术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Hadoop、HBase、ElasticSearch、Flink、Kafka、FastDFS、Redis等等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责任描述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负责资源管控、数据集成、云搜索、云比对模块的设计与开发和项目出现的疑难杂症解决。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1" w:type="dxa"/>
            <w:gridSpan w:val="2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项目名称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深圳市交警大数据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项目描述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根据车牌识别，对异常车辆进行实时分析、缉查、布控、预警和追踪。主要包括车辆技术战法、交通流实时分析、交通行为实时分析、车辆违法事故主题挖掘、车管所业务对比分析和综合排名报表实时输出等数据应用。涉及实时流计算和离线模型分析，并提供即席查询，离线模型分析识别异常车辆，在线实时布控、预警和追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使用技术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Hadoop、HBase、ElasticSearch、Flink、Spark、Kafka等等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责任描述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负责系统技术验证和实施指导，核心模块的设计和实现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1" w:type="dxa"/>
            <w:gridSpan w:val="2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项目名称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移动平台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项目描述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移动平台目标是打造一个强大的移动办公平台。平台提供轻应用中心、用户中心、实时通讯、文件服务等平台级功能。开发者可以基于平台强大的能力，利用纯前端技术快速开发自己的业务应用发布到平台供用户使用。用户只需在一个平台、一个入口、一个用户就可以使用整个平台的所有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使用技术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SpringBoot、SpringMVC、MyBatis、Netty、Dubbox、Redis、Cordova、Vue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>责任描述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负责后端模块的设计开发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81" w:type="dxa"/>
            <w:gridSpan w:val="2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left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 xml:space="preserve">     </w:t>
            </w:r>
            <w:bookmarkStart w:id="0" w:name="OLE_LINK2"/>
            <w:bookmarkStart w:id="1" w:name="OLE_LINK1"/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公    司</w:t>
            </w:r>
            <w:bookmarkEnd w:id="0"/>
            <w:bookmarkEnd w:id="1"/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深圳中顺易金融服务有限公司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left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 xml:space="preserve">     项目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名称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消费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信托和信账宝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（2015年04月-2016年09</w:t>
            </w:r>
            <w:r>
              <w:rPr>
                <w:rFonts w:hint="eastAsia" w:eastAsia="新宋体"/>
                <w:b/>
                <w:sz w:val="18"/>
                <w:szCs w:val="18"/>
              </w:rPr>
              <w:t>月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left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 xml:space="preserve">     项目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消费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信托</w:t>
            </w:r>
            <w:r>
              <w:rPr>
                <w:rFonts w:hint="eastAsia" w:eastAsia="新宋体"/>
                <w:sz w:val="18"/>
                <w:szCs w:val="18"/>
              </w:rPr>
              <w:t>是一个基于信托法理的互联网消费金融产品。用户可以在线购买信托产品，在线签署信托协议，并生成对应的权益。</w:t>
            </w:r>
          </w:p>
          <w:p>
            <w:pPr>
              <w:rPr>
                <w:rFonts w:eastAsia="新宋体"/>
                <w:sz w:val="18"/>
                <w:szCs w:val="18"/>
              </w:rPr>
            </w:pPr>
            <w:r>
              <w:rPr>
                <w:rFonts w:hint="eastAsia" w:ascii="Damascus" w:hAnsi="Damascus" w:eastAsia="新宋体"/>
                <w:sz w:val="18"/>
                <w:szCs w:val="18"/>
              </w:rPr>
              <w:t>信账宝是一个企业金融服务平台。主要为企业提供收单、</w:t>
            </w:r>
            <w:r>
              <w:rPr>
                <w:rFonts w:hint="eastAsia" w:eastAsia="新宋体"/>
                <w:sz w:val="18"/>
                <w:szCs w:val="18"/>
              </w:rPr>
              <w:t>支付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、清</w:t>
            </w:r>
            <w:r>
              <w:rPr>
                <w:rFonts w:hint="eastAsia" w:eastAsia="新宋体"/>
                <w:sz w:val="18"/>
                <w:szCs w:val="18"/>
              </w:rPr>
              <w:t>结算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、分润、理财等服务。为支撑这些服务公司目前有收银台、现金</w:t>
            </w:r>
            <w:r>
              <w:rPr>
                <w:rFonts w:eastAsia="新宋体"/>
                <w:sz w:val="18"/>
                <w:szCs w:val="18"/>
              </w:rPr>
              <w:t>TA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、应收账款</w:t>
            </w:r>
            <w:r>
              <w:rPr>
                <w:rFonts w:eastAsia="新宋体"/>
                <w:sz w:val="18"/>
                <w:szCs w:val="18"/>
              </w:rPr>
              <w:t>TA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>权益</w:t>
            </w:r>
            <w:r>
              <w:rPr>
                <w:rFonts w:eastAsia="新宋体"/>
                <w:sz w:val="18"/>
                <w:szCs w:val="18"/>
              </w:rPr>
              <w:t>TA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、通道、</w:t>
            </w:r>
            <w:r>
              <w:rPr>
                <w:rFonts w:hint="eastAsia" w:eastAsia="新宋体"/>
                <w:sz w:val="18"/>
                <w:szCs w:val="18"/>
              </w:rPr>
              <w:t>B门户等待业务系统。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left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 xml:space="preserve">     使用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技术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eastAsia="新宋体"/>
                <w:sz w:val="18"/>
                <w:szCs w:val="18"/>
              </w:rPr>
            </w:pPr>
            <w:r>
              <w:rPr>
                <w:rFonts w:ascii="新宋体" w:hAnsi="新宋体" w:eastAsia="新宋体"/>
                <w:sz w:val="18"/>
                <w:szCs w:val="18"/>
              </w:rPr>
              <w:t>Spring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SpringMVC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Mybatis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Redis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Rabbitmq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>Ka</w:t>
            </w:r>
            <w:r>
              <w:rPr>
                <w:rFonts w:eastAsia="新宋体"/>
                <w:sz w:val="18"/>
                <w:szCs w:val="18"/>
              </w:rPr>
              <w:t>fka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>Dubbo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zookeeper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>el</w:t>
            </w:r>
            <w:r>
              <w:rPr>
                <w:rFonts w:eastAsia="新宋体"/>
                <w:sz w:val="18"/>
                <w:szCs w:val="18"/>
              </w:rPr>
              <w:t>asticsearch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logstash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kibana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>hbase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storm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extjs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left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 xml:space="preserve">     责任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消费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信托的产品、订单、权益等模块开发。信账</w:t>
            </w:r>
            <w:r>
              <w:rPr>
                <w:rFonts w:hint="eastAsia" w:eastAsia="新宋体"/>
                <w:sz w:val="18"/>
                <w:szCs w:val="18"/>
              </w:rPr>
              <w:t>宝收银台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B</w:t>
            </w:r>
            <w:r>
              <w:rPr>
                <w:rFonts w:hint="eastAsia" w:eastAsia="新宋体"/>
                <w:sz w:val="18"/>
                <w:szCs w:val="18"/>
              </w:rPr>
              <w:t>门户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、日志系统等</w:t>
            </w:r>
            <w:r>
              <w:rPr>
                <w:rFonts w:hint="eastAsia" w:eastAsia="新宋体"/>
                <w:sz w:val="18"/>
                <w:szCs w:val="18"/>
              </w:rPr>
              <w:t>部分功能开发。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581" w:type="dxa"/>
            <w:gridSpan w:val="2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tabs>
                <w:tab w:val="left" w:pos="260"/>
              </w:tabs>
              <w:jc w:val="left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公    司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深圳天源迪科信息技术股份有限公司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名称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深圳证劵交易所架构升级项目（2013年10月-2015年0</w:t>
            </w:r>
            <w:r>
              <w:rPr>
                <w:rFonts w:hint="eastAsia" w:eastAsia="新宋体"/>
                <w:b/>
                <w:sz w:val="18"/>
                <w:szCs w:val="18"/>
              </w:rPr>
              <w:t>4月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为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满足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深圳证券交易所有的业务系统开发，现在需要搭建一套底层的架构，主要包括单点登录SSO、统一用户管理UUM、分布式服务、分布式缓存、数据库分库分表、统一日志采集分析、 统一的异常处理、统一的参数验证、统一的配置中心、业务跟踪、文件服务、深交所云盘、权限系统、自动化部署、基础的组件等等。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使用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技术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Spring、dubbo、redis、mybatis、shiro、zookeeper、Maven、angularjs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责任</w:t>
            </w:r>
            <w:r>
              <w:rPr>
                <w:rFonts w:hint="eastAsia" w:ascii="Damascus" w:hAnsi="Damascus" w:eastAsia="新宋体"/>
                <w:b/>
                <w:sz w:val="18"/>
                <w:szCs w:val="18"/>
              </w:rPr>
              <w:t>描述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服务治理、综合管理门户、深交所云盘、权限系统等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系统部分功能开发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1" w:type="dxa"/>
            <w:gridSpan w:val="2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公    司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深圳市万兴信息科技股份有限公司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项目名称</w:t>
            </w:r>
          </w:p>
        </w:tc>
        <w:tc>
          <w:tcPr>
            <w:tcW w:w="7556" w:type="dxa"/>
            <w:shd w:val="clear" w:color="auto" w:fill="FFFFFF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Wonbox 万兴客厅电脑和Wontu</w:t>
            </w:r>
            <w:r>
              <w:rPr>
                <w:rFonts w:hint="eastAsia" w:eastAsia="新宋体"/>
                <w:b/>
                <w:sz w:val="18"/>
                <w:szCs w:val="18"/>
              </w:rPr>
              <w:t>be视频聚合站点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（2010年10月-2013年</w:t>
            </w:r>
            <w:r>
              <w:rPr>
                <w:rFonts w:hint="eastAsia" w:eastAsia="新宋体"/>
                <w:b/>
                <w:sz w:val="18"/>
                <w:szCs w:val="18"/>
              </w:rPr>
              <w:t>6月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项目描述</w:t>
            </w:r>
          </w:p>
        </w:tc>
        <w:tc>
          <w:tcPr>
            <w:tcW w:w="7556" w:type="dxa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ascii="新宋体" w:hAnsi="新宋体" w:eastAsia="新宋体"/>
                <w:sz w:val="18"/>
                <w:szCs w:val="18"/>
              </w:rPr>
              <w:t>Wonbox是万兴智能客厅的核心项目，由软、硬、云组成，搭载Android4.0操作系统，提供影音娱乐、安全、健康、亲子等服务。配备无线、有线接收器，连接客厅里的电视，把客厅可变为全家人的娱乐中心。</w:t>
            </w:r>
          </w:p>
          <w:p>
            <w:pPr>
              <w:rPr>
                <w:rFonts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Won</w:t>
            </w:r>
            <w:r>
              <w:rPr>
                <w:rFonts w:hint="eastAsia" w:eastAsia="新宋体"/>
                <w:sz w:val="18"/>
                <w:szCs w:val="18"/>
              </w:rPr>
              <w:t>tube是音视频聚合网站，把国外知名的音视频站点，如：youtube hulu imdb vimeo moviefone等聚合起来，为用户提供丰富等音视频资源！详见</w:t>
            </w:r>
            <w:r>
              <w:rPr>
                <w:rFonts w:eastAsia="新宋体"/>
                <w:sz w:val="18"/>
                <w:szCs w:val="18"/>
              </w:rPr>
              <w:t>http://</w:t>
            </w:r>
            <w:r>
              <w:rPr>
                <w:rFonts w:hint="eastAsia" w:eastAsia="新宋体"/>
                <w:sz w:val="18"/>
                <w:szCs w:val="18"/>
              </w:rPr>
              <w:t>www</w:t>
            </w:r>
            <w:r>
              <w:rPr>
                <w:rFonts w:eastAsia="新宋体"/>
                <w:sz w:val="18"/>
                <w:szCs w:val="18"/>
              </w:rPr>
              <w:t>.wontube.com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25" w:type="dxa"/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使用技术</w:t>
            </w:r>
          </w:p>
        </w:tc>
        <w:tc>
          <w:tcPr>
            <w:tcW w:w="7556" w:type="dxa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Nginx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 xml:space="preserve">Spring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hint="eastAsia" w:eastAsia="新宋体"/>
                <w:sz w:val="18"/>
                <w:szCs w:val="18"/>
              </w:rPr>
              <w:t>Spring</w:t>
            </w:r>
            <w:r>
              <w:rPr>
                <w:rFonts w:eastAsia="新宋体"/>
                <w:sz w:val="18"/>
                <w:szCs w:val="18"/>
              </w:rPr>
              <w:t xml:space="preserve">MVC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 xml:space="preserve">Mybatis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 xml:space="preserve">Rop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 xml:space="preserve">Dubbo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 xml:space="preserve">Freemarker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 xml:space="preserve">Solr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、</w:t>
            </w:r>
            <w:r>
              <w:rPr>
                <w:rFonts w:eastAsia="新宋体"/>
                <w:sz w:val="18"/>
                <w:szCs w:val="18"/>
              </w:rPr>
              <w:t>Jsoup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5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ascii="新宋体" w:hAnsi="新宋体" w:eastAsia="新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责任描述</w:t>
            </w:r>
          </w:p>
        </w:tc>
        <w:tc>
          <w:tcPr>
            <w:tcW w:w="7556" w:type="dxa"/>
            <w:tcBorders>
              <w:bottom w:val="single" w:color="auto" w:sz="4" w:space="0"/>
            </w:tcBorders>
          </w:tcPr>
          <w:p>
            <w:pPr>
              <w:rPr>
                <w:rFonts w:ascii="楷体_GB2312"/>
                <w:sz w:val="18"/>
                <w:szCs w:val="18"/>
              </w:rPr>
            </w:pPr>
            <w:r>
              <w:rPr>
                <w:rFonts w:ascii="楷体_GB2312"/>
                <w:sz w:val="18"/>
                <w:szCs w:val="18"/>
              </w:rPr>
              <w:t xml:space="preserve">1. </w:t>
            </w:r>
            <w:r>
              <w:rPr>
                <w:rFonts w:hint="eastAsia" w:ascii="楷体_GB2312"/>
                <w:sz w:val="18"/>
                <w:szCs w:val="18"/>
              </w:rPr>
              <w:t xml:space="preserve"> </w:t>
            </w:r>
            <w:r>
              <w:rPr>
                <w:rFonts w:ascii="楷体_GB2312"/>
                <w:sz w:val="18"/>
                <w:szCs w:val="18"/>
              </w:rPr>
              <w:t>负责会员中心项目的接口研发。基于开源项目ROP（一个参考淘宝开发平台做的项目），提供接口供其他客户端调用，如IOS、Android、Web各个端。</w:t>
            </w:r>
          </w:p>
          <w:p>
            <w:pPr>
              <w:rPr>
                <w:rFonts w:ascii="楷体_GB2312"/>
                <w:sz w:val="18"/>
                <w:szCs w:val="18"/>
              </w:rPr>
            </w:pPr>
            <w:r>
              <w:rPr>
                <w:rFonts w:ascii="楷体_GB2312"/>
                <w:sz w:val="18"/>
                <w:szCs w:val="18"/>
              </w:rPr>
              <w:t>2.</w:t>
            </w:r>
            <w:r>
              <w:rPr>
                <w:rFonts w:hint="eastAsia" w:ascii="楷体_GB2312"/>
                <w:sz w:val="18"/>
                <w:szCs w:val="18"/>
              </w:rPr>
              <w:t xml:space="preserve">  </w:t>
            </w:r>
            <w:r>
              <w:rPr>
                <w:rFonts w:ascii="楷体_GB2312"/>
                <w:sz w:val="18"/>
                <w:szCs w:val="18"/>
              </w:rPr>
              <w:t>责应用中心项目的接口和管理后台研发。后台对盒子的应用进行管理，并提供接口给其它端调用。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ascii="楷体_GB2312"/>
                <w:sz w:val="18"/>
                <w:szCs w:val="18"/>
              </w:rPr>
              <w:t>3.</w:t>
            </w:r>
            <w:r>
              <w:rPr>
                <w:rFonts w:hint="eastAsia" w:ascii="楷体_GB2312"/>
                <w:sz w:val="18"/>
                <w:szCs w:val="18"/>
              </w:rPr>
              <w:t xml:space="preserve">  </w:t>
            </w:r>
            <w:r>
              <w:rPr>
                <w:rFonts w:ascii="楷体_GB2312"/>
                <w:sz w:val="18"/>
                <w:szCs w:val="18"/>
              </w:rPr>
              <w:t>负责客厅电脑健康中心、亲子中心、娱乐中心等的资讯信息的采集。引入JEECMS开源项目，进行资源的采集和管理，并提供接口供盒子端使用</w:t>
            </w:r>
          </w:p>
        </w:tc>
      </w:tr>
    </w:tbl>
    <w:p>
      <w:pPr>
        <w:rPr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81" w:type="dxa"/>
            <w:shd w:val="clear" w:color="auto" w:fill="3366FF"/>
          </w:tcPr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【</w:t>
            </w:r>
            <w:r>
              <w:rPr>
                <w:rFonts w:hint="eastAsia" w:ascii="新宋体" w:hAnsi="新宋体" w:eastAsia="新宋体" w:cs="Arial"/>
                <w:b/>
                <w:bCs/>
                <w:color w:val="FFFFFF"/>
                <w:sz w:val="18"/>
                <w:szCs w:val="18"/>
              </w:rPr>
              <w:t>自我评价</w:t>
            </w:r>
            <w:r>
              <w:rPr>
                <w:rFonts w:ascii="新宋体" w:hAnsi="新宋体" w:eastAsia="新宋体" w:cs="Arial"/>
                <w:color w:val="FFFFFF"/>
                <w:sz w:val="18"/>
                <w:szCs w:val="18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81" w:type="dxa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   本人为人诚实守信、乐于助人、学习能力强，具有很强的团队合作精神，沟通表达能力良好；热爱编程，具有较好的编码功底，经常</w:t>
            </w:r>
            <w:r>
              <w:rPr>
                <w:rFonts w:hint="eastAsia" w:ascii="Damascus" w:hAnsi="Damascus" w:eastAsia="新宋体"/>
                <w:sz w:val="18"/>
                <w:szCs w:val="18"/>
              </w:rPr>
              <w:t>关注各类技术博客公众号。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能</w:t>
            </w:r>
            <w:r>
              <w:rPr>
                <w:rFonts w:ascii="新宋体" w:hAnsi="新宋体" w:eastAsia="新宋体"/>
                <w:sz w:val="18"/>
                <w:szCs w:val="18"/>
              </w:rPr>
              <w:t>根据开发规范与流程完成系统设计、编码、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API等</w:t>
            </w:r>
            <w:r>
              <w:rPr>
                <w:rFonts w:ascii="新宋体" w:hAnsi="新宋体" w:eastAsia="新宋体"/>
                <w:sz w:val="18"/>
                <w:szCs w:val="18"/>
              </w:rPr>
              <w:t>相关文档的编写；</w:t>
            </w:r>
          </w:p>
        </w:tc>
      </w:tr>
    </w:tbl>
    <w:p>
      <w:pPr>
        <w:rPr>
          <w:szCs w:val="18"/>
        </w:rPr>
      </w:pPr>
    </w:p>
    <w:p>
      <w:pPr>
        <w:rPr>
          <w:szCs w:val="18"/>
        </w:rPr>
      </w:pPr>
    </w:p>
    <w:p>
      <w:pPr>
        <w:rPr>
          <w:szCs w:val="18"/>
        </w:rPr>
      </w:pPr>
    </w:p>
    <w:p>
      <w:pPr>
        <w:jc w:val="center"/>
        <w:rPr>
          <w:rFonts w:ascii="楷体_GB2312" w:hAnsi="Arial" w:eastAsia="楷体_GB2312" w:cs="Arial"/>
          <w:b/>
          <w:bCs/>
          <w:sz w:val="52"/>
          <w:szCs w:val="5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Damascus">
    <w:altName w:val="MS Gothic"/>
    <w:panose1 w:val="00000000000000000000"/>
    <w:charset w:val="00"/>
    <w:family w:val="auto"/>
    <w:pitch w:val="default"/>
    <w:sig w:usb0="00000000" w:usb1="00000000" w:usb2="14000008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045A4"/>
    <w:multiLevelType w:val="multilevel"/>
    <w:tmpl w:val="20A045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宋体" w:hAnsi="宋体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F4"/>
    <w:rsid w:val="00051016"/>
    <w:rsid w:val="00062A41"/>
    <w:rsid w:val="000E1E5C"/>
    <w:rsid w:val="000F37F6"/>
    <w:rsid w:val="00226913"/>
    <w:rsid w:val="002362AD"/>
    <w:rsid w:val="002460B7"/>
    <w:rsid w:val="00275324"/>
    <w:rsid w:val="00275AFA"/>
    <w:rsid w:val="002800A3"/>
    <w:rsid w:val="002832E2"/>
    <w:rsid w:val="00307D39"/>
    <w:rsid w:val="0031015B"/>
    <w:rsid w:val="00312D29"/>
    <w:rsid w:val="00325B66"/>
    <w:rsid w:val="00325F9C"/>
    <w:rsid w:val="00350D0C"/>
    <w:rsid w:val="003B18AB"/>
    <w:rsid w:val="003C3A5B"/>
    <w:rsid w:val="003D2C65"/>
    <w:rsid w:val="003E3E0F"/>
    <w:rsid w:val="00404FA3"/>
    <w:rsid w:val="00427DAB"/>
    <w:rsid w:val="0043701C"/>
    <w:rsid w:val="004B0D27"/>
    <w:rsid w:val="00535A50"/>
    <w:rsid w:val="005C1A1B"/>
    <w:rsid w:val="005E0614"/>
    <w:rsid w:val="00646C37"/>
    <w:rsid w:val="006643E4"/>
    <w:rsid w:val="00675911"/>
    <w:rsid w:val="00695CB9"/>
    <w:rsid w:val="007127C5"/>
    <w:rsid w:val="00716895"/>
    <w:rsid w:val="007209EA"/>
    <w:rsid w:val="008130DD"/>
    <w:rsid w:val="0087271B"/>
    <w:rsid w:val="00887ADA"/>
    <w:rsid w:val="00893031"/>
    <w:rsid w:val="008947F8"/>
    <w:rsid w:val="009765F4"/>
    <w:rsid w:val="0098018E"/>
    <w:rsid w:val="009A38EF"/>
    <w:rsid w:val="009E2469"/>
    <w:rsid w:val="00A11F89"/>
    <w:rsid w:val="00AA2439"/>
    <w:rsid w:val="00AA4E4E"/>
    <w:rsid w:val="00AC2543"/>
    <w:rsid w:val="00AD1AC2"/>
    <w:rsid w:val="00AE438D"/>
    <w:rsid w:val="00B228F3"/>
    <w:rsid w:val="00B32BC9"/>
    <w:rsid w:val="00B814A7"/>
    <w:rsid w:val="00B863EF"/>
    <w:rsid w:val="00B87314"/>
    <w:rsid w:val="00B9604E"/>
    <w:rsid w:val="00BA5B6C"/>
    <w:rsid w:val="00BC3F2C"/>
    <w:rsid w:val="00C46D16"/>
    <w:rsid w:val="00C64DA1"/>
    <w:rsid w:val="00D0050F"/>
    <w:rsid w:val="00D053FA"/>
    <w:rsid w:val="00D12669"/>
    <w:rsid w:val="00E0765A"/>
    <w:rsid w:val="00E40E32"/>
    <w:rsid w:val="00E67E77"/>
    <w:rsid w:val="00E8289E"/>
    <w:rsid w:val="00E95614"/>
    <w:rsid w:val="00F1129D"/>
    <w:rsid w:val="00F976D9"/>
    <w:rsid w:val="133D0C2A"/>
    <w:rsid w:val="45C1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2292</Characters>
  <Lines>19</Lines>
  <Paragraphs>5</Paragraphs>
  <TotalTime>824</TotalTime>
  <ScaleCrop>false</ScaleCrop>
  <LinksUpToDate>false</LinksUpToDate>
  <CharactersWithSpaces>2688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2013-06-20T14:39:00Z</dcterms:created>
  <dc:creator>LuoBiao</dc:creator>
  <cp:lastModifiedBy>aaron</cp:lastModifiedBy>
  <dcterms:modified xsi:type="dcterms:W3CDTF">2022-02-13T14:56:20Z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FEB18A29BB074084891A235B0878DD36</vt:lpwstr>
  </property>
</Properties>
</file>